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07" w:rsidRPr="00785669" w:rsidRDefault="00193F07" w:rsidP="00193F07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785669">
        <w:rPr>
          <w:rFonts w:ascii="Times New Roman" w:hAnsi="Times New Roman" w:cs="Times New Roman"/>
          <w:b/>
          <w:sz w:val="20"/>
          <w:szCs w:val="20"/>
        </w:rPr>
        <w:t xml:space="preserve">приложение № 2 </w:t>
      </w:r>
    </w:p>
    <w:p w:rsidR="00193F07" w:rsidRPr="00785669" w:rsidRDefault="00193F07" w:rsidP="00193F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78566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 приказу от 08.05.2024 № 81</w:t>
      </w:r>
    </w:p>
    <w:p w:rsidR="00193F07" w:rsidRPr="00A3307A" w:rsidRDefault="00193F07" w:rsidP="00193F07">
      <w:pPr>
        <w:pBdr>
          <w:bottom w:val="single" w:sz="4" w:space="0" w:color="A7A6AA"/>
        </w:pBdr>
        <w:shd w:val="clear" w:color="auto" w:fill="FFFFFF"/>
        <w:spacing w:before="480" w:after="24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330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Памятка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A330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для родителей по профилактике экстремизма и терроризма                             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     </w:t>
      </w:r>
      <w:r w:rsidRPr="00A330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среди несовершеннолетних</w:t>
      </w:r>
    </w:p>
    <w:p w:rsidR="00193F07" w:rsidRPr="00A3307A" w:rsidRDefault="00193F07" w:rsidP="00193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330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Уважаемые родители!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настоящее время в мире все чаще говорят о проблеме экстремизма. И для этого есть все основания. Никто из нас не застрахован от его проявлений. Мы просим вас быть внимательными к своим детям, беседовать с ними о дружбе между национальностями, о толерантном отношении друг к другу. Предостерегите их от негативного влияния экстремистских идей. Для вас эта информация.</w:t>
      </w:r>
    </w:p>
    <w:p w:rsidR="00193F07" w:rsidRPr="00A3307A" w:rsidRDefault="00193F07" w:rsidP="0019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Экстремизм (от фр. </w:t>
      </w:r>
      <w:proofErr w:type="spellStart"/>
      <w:r w:rsidRPr="00A3307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extremisme</w:t>
      </w:r>
      <w:proofErr w:type="spellEnd"/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3307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лат. </w:t>
      </w:r>
      <w:proofErr w:type="spellStart"/>
      <w:r w:rsidRPr="00A3307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extremus</w:t>
      </w:r>
      <w:proofErr w:type="spellEnd"/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</w:t>
      </w:r>
      <w:r w:rsidRPr="00A3307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крайний) — это приверженность к крайним взглядам и действиям, радикально отрицающим существующие в обществе нормы и правила.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Считать те или иные действия экстремистскими позволяет совокупность следующих критериев:</w:t>
      </w:r>
    </w:p>
    <w:p w:rsidR="00193F07" w:rsidRPr="00A3307A" w:rsidRDefault="00193F07" w:rsidP="00193F07">
      <w:pPr>
        <w:numPr>
          <w:ilvl w:val="0"/>
          <w:numId w:val="1"/>
        </w:numPr>
        <w:shd w:val="clear" w:color="auto" w:fill="FFFFFF"/>
        <w:spacing w:before="119" w:after="119" w:line="240" w:lineRule="auto"/>
        <w:ind w:left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 связаны с неприятием существующего государственного или общественного порядка и осуществляется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РФ.</w:t>
      </w:r>
    </w:p>
    <w:p w:rsidR="00193F07" w:rsidRPr="00A3307A" w:rsidRDefault="00193F07" w:rsidP="00193F07">
      <w:pPr>
        <w:numPr>
          <w:ilvl w:val="0"/>
          <w:numId w:val="1"/>
        </w:numPr>
        <w:shd w:val="clear" w:color="auto" w:fill="FFFFFF"/>
        <w:spacing w:before="119" w:after="119" w:line="240" w:lineRule="auto"/>
        <w:ind w:left="2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 носят публичный характер, затрагивают общественно-значимые вопросы и адресованы широкому кругу лиц.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 ,например, нацистская атрибутика или символика может на законных основаниях хранится в музеях. Однако, деятельность по пропаганде и публичному демонстрированию и такой символики будет содержать признаки экстремизма.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осуществление экстремистской деятельности граждане Российской Федерации, иностранные граждане и лица без гражданства несут: уголовную, административную, гражданско-правовую ответственность в установленном законодательном РФ порядке.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Пропаганда и публичное демонстрирование нацистской атрибутики или символики, сходные с нацистской атрибутикой или символикой до степени смешения, влечет наложение административного штрафа в размере от 1000 до 2000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Публичные призывы к осуществлению экстремистской деятельности наказывают штрафом в размере до 300 тысяч рублей или в размере заработной платы или иного дохода осужденного за период до двух лет, либо арестом на срок от 4 до 6 месяцев, либо лишением свободы на срок до 4 лет с лишением права занимать определенные должности или заниматься определенной деятельностью на тот же срок.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Действия, направленные на возбуждение ненависти или вражды, а также на уничтожение достоинства человека либо группы либо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использованием средств массовой информации, наказывается штрафом в размере от 100 тысяч до 300 тысяч рублей или в размере заработной платы или иного дохода осужденного за период от 1 года до 2 лет, либо лишением права занимать определенные должности или заниматься определенной деятельностью на срок до 3 лет, либо обязательными работами на срок до 180 часов, либо исправительными работами на срок до 1 года, либо лишением свободы на срок до 2 лет.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Ведь мы все живем в одном обществе. Вокруг нас тысячи, нет, даже миллионы, миллиарды людей. 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неповторимое. Прелесть современного мира именно в многообразии, </w:t>
      </w:r>
      <w:proofErr w:type="spellStart"/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разногранности</w:t>
      </w:r>
      <w:proofErr w:type="spellEnd"/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Не все это могут понять и принять. Безусловно, сейчас значимой задачей общества стало объединение различных индивидов в общее и понимающее друг друга человечество. Для того чтобы объединиться всем вместе, нам необходимо проявлять уважение к чуждым для себя вещам, культурам, обычаям, традициям. Мы должны научиться прислушиваться к мнению окружающих и </w:t>
      </w: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признавать свои ошибки. Будущее мира за новыми поколениями. Так давайте сделаем, чтоб этот мир был полон тепла и любви. Это отчасти в наших руках! В руках каждого!</w:t>
      </w:r>
    </w:p>
    <w:p w:rsidR="00193F07" w:rsidRPr="00A3307A" w:rsidRDefault="00193F07" w:rsidP="00193F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307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Рекомендации для родителей по профилактике экстремизма и терроризма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настоящее время отмечается значительный прогресс информационно-коммуникационных технологий, наблюдается рост влияния сети Интернет в молодежной среде.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Пропаганда экстремизма и терроризма в сети Интернет -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последние годы несколько жителей Оренбургской области убыли в Сирийскую Арабскую Республику для прохождения военной подготовки на территориях, контролируемых международными террористическими организациями. Ряд убывших лиц незадолго от отъезда общались на тему нетрадиционного ислама в Интернете.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Стратегией национальной безопасности 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Шанхайской конвенцией о борьбе с терроризмом, сепаратизмом и экстремизмом, принятой 15 июня 2001 года,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реализации названных конституционных запретов и выполнения международных обязательств, 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282.1), организацию деятельности экстремистской организации (ст. 282.2), финансирование экстремистской деятельности (ст. 282.3).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ненависти или вражды либо по мотивам 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свободы. Кроме того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3307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Приведем простые правила, которые помогут вам, уважаемые родители, значительно снизить риск попадания ребенка под влияние пропаганды экстремизма: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- разговаривайте с ребенком! 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 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резко изменяются стиль одежды и внешнего вида, подводимые под правила определенной (экстремистской) субкультуры;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вы подозреваете, что подросток попал под влияние экстремизма, действуйте быстро и решительно: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ограничьте общение подростка со знакомыми, оказывающими на него негативное влияние, попытайтесь изолировать от лидера группы;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Уважаемые родители!</w:t>
      </w:r>
    </w:p>
    <w:p w:rsidR="00193F07" w:rsidRPr="00A3307A" w:rsidRDefault="00193F07" w:rsidP="00193F07">
      <w:pPr>
        <w:shd w:val="clear" w:color="auto" w:fill="FFFFFF"/>
        <w:spacing w:before="119" w:after="119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307A">
        <w:rPr>
          <w:rFonts w:ascii="Times New Roman" w:eastAsia="Times New Roman" w:hAnsi="Times New Roman" w:cs="Times New Roman"/>
          <w:sz w:val="20"/>
          <w:szCs w:val="20"/>
          <w:lang w:eastAsia="ru-RU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193F07" w:rsidRPr="00D64C61" w:rsidRDefault="00193F07" w:rsidP="00193F07">
      <w:pPr>
        <w:shd w:val="clear" w:color="auto" w:fill="FFFFFF"/>
        <w:spacing w:before="119" w:after="119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4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Защитите своих детей, не дайте им совершить непоправимые поступки!</w:t>
      </w:r>
    </w:p>
    <w:p w:rsidR="00193F07" w:rsidRPr="00D64C61" w:rsidRDefault="00193F07" w:rsidP="00193F0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3F07" w:rsidRPr="00D64C61" w:rsidRDefault="00193F07" w:rsidP="00193F0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1D21" w:rsidRDefault="00EB1D21"/>
    <w:sectPr w:rsidR="00EB1D21" w:rsidSect="00FF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F20BC"/>
    <w:multiLevelType w:val="multilevel"/>
    <w:tmpl w:val="D37E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characterSpacingControl w:val="doNotCompress"/>
  <w:compat/>
  <w:rsids>
    <w:rsidRoot w:val="00193F07"/>
    <w:rsid w:val="00193F07"/>
    <w:rsid w:val="00EB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1731</Words>
  <Characters>9872</Characters>
  <Application>Microsoft Office Word</Application>
  <DocSecurity>0</DocSecurity>
  <Lines>82</Lines>
  <Paragraphs>23</Paragraphs>
  <ScaleCrop>false</ScaleCrop>
  <Company>КОГБУЗ Нагорская ЦРБ</Company>
  <LinksUpToDate>false</LinksUpToDate>
  <CharactersWithSpaces>11580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Абатурова Н.Н.</dc:creator>
  <cp:lastModifiedBy>Абатурова Н.Н.</cp:lastModifiedBy>
  <cp:revision>1</cp:revision>
  <dcterms:created xsi:type="dcterms:W3CDTF">2024-05-14T07:00:00Z</dcterms:created>
  <dcterms:modified xsi:type="dcterms:W3CDTF">2024-05-14T07:01:00Z</dcterms:modified>
</cp:coreProperties>
</file>